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oter+xml" PartName="/word/footer2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2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Rule="auto"/>
        <w:rPr>
          <w:rFonts w:ascii="Times New Roman" w:cs="Times New Roman" w:eastAsia="Times New Roman" w:hAnsi="Times New Roman"/>
          <w:color w:val="000000"/>
        </w:rPr>
      </w:pPr>
      <w:r w:rsidDel="00000000" w:rsidR="00000000" w:rsidRPr="00000000">
        <w:rPr>
          <w:rtl w:val="0"/>
        </w:rPr>
      </w:r>
    </w:p>
    <w:tbl>
      <w:tblPr>
        <w:tblStyle w:val="Table1"/>
        <w:tblW w:w="10882.0" w:type="dxa"/>
        <w:jc w:val="left"/>
        <w:tblInd w:w="-108.0" w:type="dxa"/>
        <w:tblLayout w:type="fixed"/>
        <w:tblLook w:val="0000"/>
      </w:tblPr>
      <w:tblGrid>
        <w:gridCol w:w="9449"/>
        <w:gridCol w:w="1433"/>
        <w:tblGridChange w:id="0">
          <w:tblGrid>
            <w:gridCol w:w="9449"/>
            <w:gridCol w:w="1433"/>
          </w:tblGrid>
        </w:tblGridChange>
      </w:tblGrid>
      <w:tr>
        <w:trPr>
          <w:cantSplit w:val="0"/>
          <w:trHeight w:val="1260" w:hRule="atLeast"/>
          <w:tblHeader w:val="0"/>
        </w:trPr>
        <w:tc>
          <w:tcPr>
            <w:shd w:fill="auto" w:val="clear"/>
          </w:tcPr>
          <w:p w:rsidR="00000000" w:rsidDel="00000000" w:rsidP="00000000" w:rsidRDefault="00000000" w:rsidRPr="00000000" w14:paraId="00000002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jc w:val="both"/>
              <w:rPr>
                <w:rFonts w:ascii="Times New Roman" w:cs="Times New Roman" w:eastAsia="Times New Roman" w:hAnsi="Times New Roman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</w:rPr>
              <w:drawing>
                <wp:inline distB="114300" distT="114300" distL="114300" distR="114300">
                  <wp:extent cx="2758029" cy="899138"/>
                  <wp:effectExtent b="0" l="0" r="0" t="0"/>
                  <wp:docPr id="2" name="image1.png"/>
                  <a:graphic>
                    <a:graphicData uri="http://schemas.openxmlformats.org/drawingml/2006/picture">
                      <pic:pic>
                        <pic:nvPicPr>
                          <pic:cNvPr id="0" name="image1.png"/>
                          <pic:cNvPicPr preferRelativeResize="0"/>
                        </pic:nvPicPr>
                        <pic:blipFill>
                          <a:blip r:embed="rId6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58029" cy="899138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                                                  </w:t>
            </w: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                                                                                        </w:t>
            </w:r>
            <w:r w:rsidDel="00000000" w:rsidR="00000000" w:rsidRPr="00000000">
              <w:rPr>
                <w:rtl w:val="0"/>
              </w:rPr>
            </w:r>
            <w:r w:rsidDel="00000000" w:rsidR="00000000" w:rsidRPr="00000000">
              <w:drawing>
                <wp:anchor allowOverlap="1" behindDoc="0" distB="0" distT="0" distL="0" distR="0" hidden="0" layoutInCell="1" locked="0" relativeHeight="0" simplePos="0">
                  <wp:simplePos x="0" y="0"/>
                  <wp:positionH relativeFrom="column">
                    <wp:posOffset>4057650</wp:posOffset>
                  </wp:positionH>
                  <wp:positionV relativeFrom="paragraph">
                    <wp:posOffset>161925</wp:posOffset>
                  </wp:positionV>
                  <wp:extent cx="1484948" cy="573937"/>
                  <wp:effectExtent b="0" l="0" r="0" t="0"/>
                  <wp:wrapSquare wrapText="bothSides" distB="0" distT="0" distL="0" distR="0"/>
                  <wp:docPr id="1" name="image2.png"/>
                  <a:graphic>
                    <a:graphicData uri="http://schemas.openxmlformats.org/drawingml/2006/picture">
                      <pic:pic>
                        <pic:nvPicPr>
                          <pic:cNvPr id="0" name="image2.png"/>
                          <pic:cNvPicPr preferRelativeResize="0"/>
                        </pic:nvPicPr>
                        <pic:blipFill>
                          <a:blip r:embed="rId7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84948" cy="573937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vMerge w:val="restart"/>
            <w:shd w:fill="auto" w:val="clear"/>
          </w:tcPr>
          <w:p w:rsidR="00000000" w:rsidDel="00000000" w:rsidP="00000000" w:rsidRDefault="00000000" w:rsidRPr="00000000" w14:paraId="00000003">
            <w:pPr>
              <w:jc w:val="both"/>
              <w:rPr>
                <w:rFonts w:ascii="Times New Roman" w:cs="Times New Roman" w:eastAsia="Times New Roman" w:hAnsi="Times New Roman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20" w:hRule="atLeast"/>
          <w:tblHeader w:val="0"/>
        </w:trPr>
        <w:tc>
          <w:tcPr>
            <w:shd w:fill="auto" w:val="clear"/>
          </w:tcPr>
          <w:p w:rsidR="00000000" w:rsidDel="00000000" w:rsidP="00000000" w:rsidRDefault="00000000" w:rsidRPr="00000000" w14:paraId="00000004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rPr>
                <w:rFonts w:ascii="Times New Roman" w:cs="Times New Roman" w:eastAsia="Times New Roman" w:hAnsi="Times New Roman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shd w:fill="auto" w:val="clear"/>
          </w:tcPr>
          <w:p w:rsidR="00000000" w:rsidDel="00000000" w:rsidP="00000000" w:rsidRDefault="00000000" w:rsidRPr="00000000" w14:paraId="0000000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06">
      <w:pPr>
        <w:jc w:val="center"/>
        <w:rPr>
          <w:rFonts w:ascii="Times New Roman" w:cs="Times New Roman" w:eastAsia="Times New Roman" w:hAnsi="Times New Roman"/>
          <w:b w:val="1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8"/>
          <w:szCs w:val="28"/>
          <w:rtl w:val="0"/>
        </w:rPr>
        <w:t xml:space="preserve">PROVA DE APTIDÃO ARTÍSTICA </w:t>
      </w:r>
    </w:p>
    <w:p w:rsidR="00000000" w:rsidDel="00000000" w:rsidP="00000000" w:rsidRDefault="00000000" w:rsidRPr="00000000" w14:paraId="00000007">
      <w:pPr>
        <w:jc w:val="center"/>
        <w:rPr>
          <w:rFonts w:ascii="Times New Roman" w:cs="Times New Roman" w:eastAsia="Times New Roman" w:hAnsi="Times New Roman"/>
          <w:b w:val="1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8"/>
          <w:szCs w:val="28"/>
          <w:rtl w:val="0"/>
        </w:rPr>
        <w:t xml:space="preserve">Critérios de Avaliação </w:t>
      </w:r>
    </w:p>
    <w:p w:rsidR="00000000" w:rsidDel="00000000" w:rsidP="00000000" w:rsidRDefault="00000000" w:rsidRPr="00000000" w14:paraId="00000008">
      <w:pPr>
        <w:jc w:val="center"/>
        <w:rPr>
          <w:rFonts w:ascii="Times New Roman" w:cs="Times New Roman" w:eastAsia="Times New Roman" w:hAnsi="Times New Roman"/>
          <w:b w:val="1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8"/>
          <w:szCs w:val="28"/>
          <w:rtl w:val="0"/>
        </w:rPr>
        <w:t xml:space="preserve">Ano Letivo 20___/20___</w:t>
      </w:r>
    </w:p>
    <w:p w:rsidR="00000000" w:rsidDel="00000000" w:rsidP="00000000" w:rsidRDefault="00000000" w:rsidRPr="00000000" w14:paraId="00000009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="360" w:lineRule="auto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="360" w:lineRule="auto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="360" w:lineRule="auto"/>
        <w:ind w:left="720" w:hanging="360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Avaliação do trabalho escrito</w:t>
      </w:r>
    </w:p>
    <w:p w:rsidR="00000000" w:rsidDel="00000000" w:rsidP="00000000" w:rsidRDefault="00000000" w:rsidRPr="00000000" w14:paraId="0000000C">
      <w:pPr>
        <w:numPr>
          <w:ilvl w:val="1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="360" w:lineRule="auto"/>
        <w:ind w:left="1440" w:hanging="360"/>
        <w:jc w:val="both"/>
        <w:rPr>
          <w:rFonts w:ascii="Times New Roman" w:cs="Times New Roman" w:eastAsia="Times New Roman" w:hAnsi="Times New Roman"/>
          <w:sz w:val="24"/>
          <w:szCs w:val="24"/>
        </w:rPr>
      </w:pPr>
      <w:bookmarkStart w:colFirst="0" w:colLast="0" w:name="_gjdgxs" w:id="0"/>
      <w:bookmarkEnd w:id="0"/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Apresentação geral. </w:t>
      </w:r>
    </w:p>
    <w:p w:rsidR="00000000" w:rsidDel="00000000" w:rsidP="00000000" w:rsidRDefault="00000000" w:rsidRPr="00000000" w14:paraId="0000000D">
      <w:pPr>
        <w:numPr>
          <w:ilvl w:val="1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="360" w:lineRule="auto"/>
        <w:ind w:left="1440" w:hanging="360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Organização. </w:t>
      </w:r>
    </w:p>
    <w:p w:rsidR="00000000" w:rsidDel="00000000" w:rsidP="00000000" w:rsidRDefault="00000000" w:rsidRPr="00000000" w14:paraId="0000000E">
      <w:pPr>
        <w:numPr>
          <w:ilvl w:val="1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="360" w:lineRule="auto"/>
        <w:ind w:left="1440" w:hanging="360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Qualidade e variedade dos instrumentos de investigação utilizados.</w:t>
      </w:r>
    </w:p>
    <w:p w:rsidR="00000000" w:rsidDel="00000000" w:rsidP="00000000" w:rsidRDefault="00000000" w:rsidRPr="00000000" w14:paraId="0000000F">
      <w:pPr>
        <w:numPr>
          <w:ilvl w:val="1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="360" w:lineRule="auto"/>
        <w:ind w:left="1440" w:hanging="360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ortografia.</w:t>
      </w:r>
    </w:p>
    <w:p w:rsidR="00000000" w:rsidDel="00000000" w:rsidP="00000000" w:rsidRDefault="00000000" w:rsidRPr="00000000" w14:paraId="00000010">
      <w:pPr>
        <w:numPr>
          <w:ilvl w:val="1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="360" w:lineRule="auto"/>
        <w:ind w:left="1440" w:hanging="360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Referenciação (normas bibliográficas)</w:t>
      </w:r>
    </w:p>
    <w:p w:rsidR="00000000" w:rsidDel="00000000" w:rsidP="00000000" w:rsidRDefault="00000000" w:rsidRPr="00000000" w14:paraId="00000011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="360" w:lineRule="auto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2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="360" w:lineRule="auto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3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="360" w:lineRule="auto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4">
      <w:pPr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="360" w:lineRule="auto"/>
        <w:ind w:left="720" w:hanging="360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Avaliação do recital</w:t>
      </w:r>
    </w:p>
    <w:p w:rsidR="00000000" w:rsidDel="00000000" w:rsidP="00000000" w:rsidRDefault="00000000" w:rsidRPr="00000000" w14:paraId="00000015">
      <w:pPr>
        <w:numPr>
          <w:ilvl w:val="1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="360" w:lineRule="auto"/>
        <w:ind w:left="1440" w:hanging="360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Domínio técnico e artístico.</w:t>
      </w:r>
    </w:p>
    <w:p w:rsidR="00000000" w:rsidDel="00000000" w:rsidP="00000000" w:rsidRDefault="00000000" w:rsidRPr="00000000" w14:paraId="00000016">
      <w:pPr>
        <w:numPr>
          <w:ilvl w:val="1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="360" w:lineRule="auto"/>
        <w:ind w:left="1440" w:hanging="360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Atitude.</w:t>
      </w:r>
    </w:p>
    <w:p w:rsidR="00000000" w:rsidDel="00000000" w:rsidP="00000000" w:rsidRDefault="00000000" w:rsidRPr="00000000" w14:paraId="00000017">
      <w:pPr>
        <w:numPr>
          <w:ilvl w:val="1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="360" w:lineRule="auto"/>
        <w:ind w:left="1440" w:hanging="360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Apresentação</w:t>
      </w:r>
    </w:p>
    <w:p w:rsidR="00000000" w:rsidDel="00000000" w:rsidP="00000000" w:rsidRDefault="00000000" w:rsidRPr="00000000" w14:paraId="00000018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="360" w:lineRule="auto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9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="360" w:lineRule="auto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ab/>
        <w:tab/>
      </w:r>
    </w:p>
    <w:p w:rsidR="00000000" w:rsidDel="00000000" w:rsidP="00000000" w:rsidRDefault="00000000" w:rsidRPr="00000000" w14:paraId="0000001A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="360" w:lineRule="auto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sectPr>
      <w:headerReference r:id="rId8" w:type="default"/>
      <w:headerReference r:id="rId9" w:type="first"/>
      <w:footerReference r:id="rId10" w:type="default"/>
      <w:footerReference r:id="rId11" w:type="first"/>
      <w:pgSz w:h="16838" w:w="11906" w:orient="portrait"/>
      <w:pgMar w:bottom="265" w:top="283" w:left="1134" w:right="1134" w:header="0" w:footer="709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Calibri"/>
  <w:font w:name="Georgia"/>
  <w:font w:name="Times New Roman"/>
  <w:font w:name="Cambria"/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1D"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tabs>
        <w:tab w:val="center" w:leader="none" w:pos="4252"/>
        <w:tab w:val="right" w:leader="none" w:pos="8504"/>
      </w:tabs>
      <w:spacing w:after="0" w:line="240" w:lineRule="auto"/>
      <w:jc w:val="right"/>
      <w:rPr>
        <w:rFonts w:ascii="Times New Roman" w:cs="Times New Roman" w:eastAsia="Times New Roman" w:hAnsi="Times New Roman"/>
        <w:color w:val="000000"/>
        <w:sz w:val="20"/>
        <w:szCs w:val="20"/>
      </w:rPr>
    </w:pP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1E"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tabs>
        <w:tab w:val="center" w:leader="none" w:pos="4252"/>
        <w:tab w:val="right" w:leader="none" w:pos="8504"/>
      </w:tabs>
      <w:spacing w:after="0" w:line="240" w:lineRule="auto"/>
      <w:jc w:val="right"/>
      <w:rPr>
        <w:rFonts w:ascii="Times New Roman" w:cs="Times New Roman" w:eastAsia="Times New Roman" w:hAnsi="Times New Roman"/>
        <w:color w:val="000000"/>
        <w:sz w:val="20"/>
        <w:szCs w:val="20"/>
      </w:rPr>
    </w:pP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1F"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tabs>
        <w:tab w:val="center" w:leader="none" w:pos="4252"/>
        <w:tab w:val="right" w:leader="none" w:pos="8504"/>
      </w:tabs>
      <w:spacing w:after="0" w:line="240" w:lineRule="auto"/>
      <w:rPr>
        <w:rFonts w:ascii="Times New Roman" w:cs="Times New Roman" w:eastAsia="Times New Roman" w:hAnsi="Times New Roman"/>
        <w:sz w:val="20"/>
        <w:szCs w:val="20"/>
      </w:rPr>
    </w:pP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20"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tabs>
        <w:tab w:val="center" w:leader="none" w:pos="4252"/>
        <w:tab w:val="right" w:leader="none" w:pos="8504"/>
      </w:tabs>
      <w:spacing w:after="0" w:line="240" w:lineRule="auto"/>
      <w:jc w:val="right"/>
      <w:rPr>
        <w:rFonts w:ascii="Times New Roman" w:cs="Times New Roman" w:eastAsia="Times New Roman" w:hAnsi="Times New Roman"/>
        <w:sz w:val="20"/>
        <w:szCs w:val="20"/>
      </w:rPr>
    </w:pPr>
    <w:r w:rsidDel="00000000" w:rsidR="00000000" w:rsidRPr="00000000">
      <w:rPr>
        <w:rFonts w:ascii="Times New Roman" w:cs="Times New Roman" w:eastAsia="Times New Roman" w:hAnsi="Times New Roman"/>
        <w:sz w:val="20"/>
        <w:szCs w:val="20"/>
      </w:rPr>
      <w:fldChar w:fldCharType="begin"/>
      <w:instrText xml:space="preserve">PAGE</w:instrText>
      <w:fldChar w:fldCharType="separate"/>
      <w:fldChar w:fldCharType="end"/>
    </w:r>
    <w:r w:rsidDel="00000000" w:rsidR="00000000" w:rsidRPr="00000000">
      <w:rPr>
        <w:rtl w:val="0"/>
      </w:rPr>
    </w:r>
  </w:p>
</w:ftr>
</file>

<file path=word/footer2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21">
    <w:pPr>
      <w:rPr/>
    </w:pPr>
    <w:r w:rsidDel="00000000" w:rsidR="00000000" w:rsidRPr="00000000">
      <w:rPr>
        <w:rtl w:val="0"/>
      </w:rPr>
    </w:r>
  </w:p>
</w:ftr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1B">
    <w:pPr>
      <w:rPr/>
    </w:pPr>
    <w:r w:rsidDel="00000000" w:rsidR="00000000" w:rsidRPr="00000000">
      <w:rPr>
        <w:rtl w:val="0"/>
      </w:rPr>
    </w:r>
  </w:p>
</w:hdr>
</file>

<file path=word/header2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1C">
    <w:pPr>
      <w:rPr/>
    </w:pP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num w:numId="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Calibri" w:cs="Calibri" w:eastAsia="Calibri" w:hAnsi="Calibri"/>
        <w:sz w:val="22"/>
        <w:szCs w:val="22"/>
        <w:lang w:val="pt-PT"/>
      </w:rPr>
    </w:rPrDefault>
    <w:pPrDefault>
      <w:pPr>
        <w:spacing w:after="200"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table" w:styleId="Table1">
    <w:basedOn w:val="TableNormal"/>
    <w:pPr>
      <w:spacing w:after="0" w:line="240" w:lineRule="auto"/>
    </w:pPr>
    <w:rPr>
      <w:rFonts w:ascii="Cambria" w:cs="Cambria" w:eastAsia="Cambria" w:hAnsi="Cambria"/>
    </w:r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11" Type="http://schemas.openxmlformats.org/officeDocument/2006/relationships/footer" Target="footer2.xml"/><Relationship Id="rId10" Type="http://schemas.openxmlformats.org/officeDocument/2006/relationships/footer" Target="footer1.xml"/><Relationship Id="rId9" Type="http://schemas.openxmlformats.org/officeDocument/2006/relationships/header" Target="header2.xml"/><Relationship Id="rId5" Type="http://schemas.openxmlformats.org/officeDocument/2006/relationships/styles" Target="styles.xm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